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F3F9" w14:textId="77777777" w:rsidR="00D61678" w:rsidRPr="00F444D3" w:rsidRDefault="00D61678" w:rsidP="00D61678">
      <w:pPr>
        <w:spacing w:after="360" w:line="276" w:lineRule="auto"/>
        <w:rPr>
          <w:sz w:val="18"/>
          <w:szCs w:val="18"/>
        </w:rPr>
      </w:pPr>
      <w:r w:rsidRPr="00F444D3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Załącznik nr 1 </w:t>
      </w:r>
      <w:r w:rsidRPr="00F444D3">
        <w:rPr>
          <w:rFonts w:ascii="Arial" w:eastAsia="Arial" w:hAnsi="Arial" w:cs="Arial"/>
          <w:bCs/>
          <w:color w:val="000000" w:themeColor="text1"/>
          <w:sz w:val="18"/>
          <w:szCs w:val="18"/>
        </w:rPr>
        <w:t>do Regulaminu obowiązkowych studenckich praktyk zawodowych</w:t>
      </w:r>
      <w:r w:rsidRPr="00F444D3">
        <w:rPr>
          <w:sz w:val="18"/>
          <w:szCs w:val="18"/>
        </w:rPr>
        <w:br/>
      </w:r>
      <w:r w:rsidRPr="00F444D3">
        <w:rPr>
          <w:rFonts w:ascii="Arial" w:eastAsia="Arial" w:hAnsi="Arial" w:cs="Arial"/>
          <w:bCs/>
          <w:color w:val="000000" w:themeColor="text1"/>
          <w:sz w:val="18"/>
          <w:szCs w:val="18"/>
        </w:rPr>
        <w:t>na Wydziale Prawa i Administracji UAM w Poznaniu</w:t>
      </w:r>
    </w:p>
    <w:p w14:paraId="32CF727F" w14:textId="77777777" w:rsidR="00D61678" w:rsidRPr="00F444D3" w:rsidRDefault="00D61678" w:rsidP="00D61678">
      <w:pPr>
        <w:spacing w:before="600" w:after="600" w:line="276" w:lineRule="auto"/>
        <w:jc w:val="center"/>
      </w:pPr>
      <w:r w:rsidRPr="00F444D3">
        <w:rPr>
          <w:rFonts w:ascii="Arial" w:eastAsia="Arial" w:hAnsi="Arial" w:cs="Arial"/>
          <w:b/>
          <w:bCs/>
        </w:rPr>
        <w:t>Program Praktyk</w:t>
      </w:r>
      <w:r w:rsidRPr="00F444D3">
        <w:br/>
      </w:r>
      <w:r w:rsidRPr="00F444D3">
        <w:rPr>
          <w:rFonts w:ascii="Arial" w:eastAsia="Arial" w:hAnsi="Arial" w:cs="Arial"/>
          <w:b/>
          <w:bCs/>
        </w:rPr>
        <w:t>dla kierunku „</w:t>
      </w:r>
      <w:r w:rsidRPr="00F444D3">
        <w:rPr>
          <w:rFonts w:ascii="Arial" w:eastAsia="Arial" w:hAnsi="Arial" w:cs="Arial"/>
          <w:b/>
          <w:bCs/>
          <w:i/>
          <w:iCs/>
        </w:rPr>
        <w:t>Administracja</w:t>
      </w:r>
      <w:r w:rsidRPr="00F444D3">
        <w:rPr>
          <w:rFonts w:ascii="Arial" w:eastAsia="Arial" w:hAnsi="Arial" w:cs="Arial"/>
          <w:b/>
          <w:bCs/>
        </w:rPr>
        <w:t>”</w:t>
      </w:r>
    </w:p>
    <w:p w14:paraId="5B684036" w14:textId="77777777" w:rsidR="00D61678" w:rsidRPr="00F444D3" w:rsidRDefault="00D61678" w:rsidP="00D61678">
      <w:pPr>
        <w:spacing w:after="0" w:line="276" w:lineRule="auto"/>
        <w:ind w:left="318" w:hanging="318"/>
        <w:jc w:val="both"/>
      </w:pPr>
      <w:r w:rsidRPr="00F444D3">
        <w:rPr>
          <w:rFonts w:ascii="Arial" w:eastAsia="Arial" w:hAnsi="Arial" w:cs="Arial"/>
        </w:rPr>
        <w:t>W trakcie praktyki student powinien:</w:t>
      </w:r>
    </w:p>
    <w:p w14:paraId="49743BCC" w14:textId="77777777" w:rsidR="00D61678" w:rsidRPr="00F444D3" w:rsidRDefault="00D61678" w:rsidP="00D61678">
      <w:pPr>
        <w:pStyle w:val="Akapitzlist"/>
        <w:tabs>
          <w:tab w:val="left" w:pos="851"/>
        </w:tabs>
        <w:spacing w:before="120" w:after="0" w:line="276" w:lineRule="auto"/>
        <w:ind w:left="850" w:hanging="425"/>
        <w:contextualSpacing w:val="0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1)</w:t>
      </w:r>
      <w:r w:rsidRPr="00F444D3">
        <w:rPr>
          <w:rFonts w:ascii="Arial" w:eastAsia="Arial" w:hAnsi="Arial" w:cs="Arial"/>
        </w:rPr>
        <w:tab/>
        <w:t>zapoznać się z zadaniami i merytoryczną działalnością urzędu;</w:t>
      </w:r>
    </w:p>
    <w:p w14:paraId="0B26D555" w14:textId="77777777" w:rsidR="00D61678" w:rsidRPr="00F444D3" w:rsidRDefault="00D61678" w:rsidP="00D61678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2)</w:t>
      </w:r>
      <w:r w:rsidRPr="00F444D3">
        <w:rPr>
          <w:rFonts w:ascii="Arial" w:eastAsia="Arial" w:hAnsi="Arial" w:cs="Arial"/>
        </w:rPr>
        <w:tab/>
        <w:t>zapoznać się z zadaniami w ramach szeroko rozumianego postępowania administracyjnego (jurysdykcyjnego, w sprawie wydawania zaświadczeń, skarg i wniosków, egzekucyjnego, ewentualnie sądowo-administracyjnego i in.);</w:t>
      </w:r>
    </w:p>
    <w:p w14:paraId="6BD2D7A5" w14:textId="77777777" w:rsidR="00D61678" w:rsidRPr="00F444D3" w:rsidRDefault="00D61678" w:rsidP="00D61678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3)</w:t>
      </w:r>
      <w:r w:rsidRPr="00F444D3">
        <w:rPr>
          <w:rFonts w:ascii="Arial" w:eastAsia="Arial" w:hAnsi="Arial" w:cs="Arial"/>
        </w:rPr>
        <w:tab/>
        <w:t>zapoznać się z zagadnieniami związanymi z przeprowadzeniem postępowania wyjaśniającego, przygotowaniem, wydawaniem i wykonywaniem decyzji administracyjnych, ewentualnie udziałem organu administracji publicznej w postępowaniu przed sądem administracyjnym oraz obowiązującymi w tym zakresie przepisami;</w:t>
      </w:r>
    </w:p>
    <w:p w14:paraId="12A7D6DF" w14:textId="77777777" w:rsidR="00D61678" w:rsidRPr="00F444D3" w:rsidRDefault="00D61678" w:rsidP="00D61678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4)</w:t>
      </w:r>
      <w:r w:rsidRPr="00F444D3">
        <w:rPr>
          <w:rFonts w:ascii="Arial" w:eastAsia="Arial" w:hAnsi="Arial" w:cs="Arial"/>
        </w:rPr>
        <w:tab/>
        <w:t>zapoznać się z podstawami biurowości i z zasadami sporządzania dokumentacji;</w:t>
      </w:r>
    </w:p>
    <w:p w14:paraId="4BEADB4A" w14:textId="77777777" w:rsidR="00D61678" w:rsidRPr="00F444D3" w:rsidRDefault="00D61678" w:rsidP="00D61678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5)</w:t>
      </w:r>
      <w:r w:rsidRPr="00F444D3">
        <w:rPr>
          <w:rFonts w:ascii="Arial" w:eastAsia="Arial" w:hAnsi="Arial" w:cs="Arial"/>
        </w:rPr>
        <w:tab/>
        <w:t>nabyć podstawową umiejętność segregacji i archiwizowania dokumentacji;</w:t>
      </w:r>
    </w:p>
    <w:p w14:paraId="0BEB7B28" w14:textId="77777777" w:rsidR="00D61678" w:rsidRPr="00F444D3" w:rsidRDefault="00D61678" w:rsidP="00D61678">
      <w:pPr>
        <w:pStyle w:val="Akapitzlist"/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Arial" w:hAnsi="Arial" w:cs="Arial"/>
        </w:rPr>
      </w:pPr>
      <w:r w:rsidRPr="00F444D3">
        <w:rPr>
          <w:rFonts w:ascii="Arial" w:eastAsia="Arial" w:hAnsi="Arial" w:cs="Arial"/>
        </w:rPr>
        <w:t>6)</w:t>
      </w:r>
      <w:r w:rsidRPr="00F444D3">
        <w:rPr>
          <w:rFonts w:ascii="Arial" w:eastAsia="Arial" w:hAnsi="Arial" w:cs="Arial"/>
        </w:rPr>
        <w:tab/>
        <w:t>nabyć podstawową umiejętność rejestracji dokumentów przychodzących i wychodzących.</w:t>
      </w:r>
    </w:p>
    <w:p w14:paraId="56890E9A" w14:textId="77777777" w:rsidR="00BB0380" w:rsidRDefault="00BB0380"/>
    <w:sectPr w:rsidR="00BB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78"/>
    <w:rsid w:val="001E7B9D"/>
    <w:rsid w:val="007C1DA6"/>
    <w:rsid w:val="00BB0380"/>
    <w:rsid w:val="00D6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95C5"/>
  <w15:chartTrackingRefBased/>
  <w15:docId w15:val="{98E002E3-B49E-456C-9CDE-7B0283B3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67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Zwierzykowski</dc:creator>
  <cp:keywords/>
  <dc:description/>
  <cp:lastModifiedBy>Piotr Zwierzykowski</cp:lastModifiedBy>
  <cp:revision>1</cp:revision>
  <dcterms:created xsi:type="dcterms:W3CDTF">2023-10-06T09:12:00Z</dcterms:created>
  <dcterms:modified xsi:type="dcterms:W3CDTF">2023-10-06T09:13:00Z</dcterms:modified>
</cp:coreProperties>
</file>